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8BC1C"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《承德医学院学报》投稿须知</w:t>
      </w:r>
    </w:p>
    <w:p w14:paraId="77E0D544"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（科研诚信检测专项）</w:t>
      </w:r>
    </w:p>
    <w:p w14:paraId="74FAE74F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为维护学术诚信，规范学术出版秩序，有效防范学术不端行为，保障投稿论文检测安全、便捷、合规，避免作者误入虚假检测平台造成损失，本刊与万方数据正式协商，开通投稿论文专属科研诚信检测服务，现将相关事项告知如下：</w:t>
      </w:r>
    </w:p>
    <w:p w14:paraId="7E08E9E8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一、服务对象及内容</w:t>
      </w:r>
    </w:p>
    <w:p w14:paraId="075DC24F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服务对象：所有向《承德医学院学报》投稿的作者。</w:t>
      </w:r>
    </w:p>
    <w:p w14:paraId="2305787F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检测内容：针对投稿论文提供文本查重、AIGC检测、图片查重、引文风险检测等全要素诚信查验服务，一次送检即可获取完整检测结果，作为本刊稿件初审的学术诚信参考依据。</w:t>
      </w:r>
    </w:p>
    <w:p w14:paraId="51E5BBFF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二、官方检测平台及入口</w:t>
      </w:r>
    </w:p>
    <w:p w14:paraId="6CC86E4F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专属检测入口：</w:t>
      </w:r>
    </w:p>
    <w:p w14:paraId="6CECF496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https://wencha.wanfangdata.com.cn/all/#/promotion?from=CDYXYXB</w:t>
      </w:r>
    </w:p>
    <w:p w14:paraId="6FD331D8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请作者务必通过上述官方渠道进行检测，切勿使用非正规平台，以免造成论文内容泄露或检测结果无效。</w:t>
      </w:r>
    </w:p>
    <w:p w14:paraId="5D94A3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三、付费方式</w:t>
      </w:r>
    </w:p>
    <w:p w14:paraId="0A1F1318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检测费用由作者个人通过微信、支付宝在线自助支付。</w:t>
      </w:r>
    </w:p>
    <w:p w14:paraId="28B57D70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如需开具发票，请在检测平台个人中心提交发票信息，由平台后台统一开具电子或纸质发票。</w:t>
      </w:r>
    </w:p>
    <w:p w14:paraId="180E1C80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四、服务价格</w:t>
      </w:r>
    </w:p>
    <w:p w14:paraId="622FC56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专属优惠价：4元/千字符 + 一张图</w:t>
      </w:r>
    </w:p>
    <w:p w14:paraId="76AF8450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原价：5元/千字符 + 一张图</w:t>
      </w:r>
    </w:p>
    <w:p w14:paraId="70F466F8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《承德医学院学报》投稿作者可享受专属8折优惠。</w:t>
      </w:r>
    </w:p>
    <w:p w14:paraId="01ADD5B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五、安全保障</w:t>
      </w:r>
    </w:p>
    <w:p w14:paraId="30AEE0E8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万方数据“文察”服务严格执行文献保密制度，作者提交的投稿论文仅用于检测分析，不用于任何商业用途，全程保障论文内容与检测报告的安全，不发生信息泄露。</w:t>
      </w:r>
    </w:p>
    <w:p w14:paraId="7A9D3943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六、投稿相关要求</w:t>
      </w:r>
    </w:p>
    <w:p w14:paraId="3FC72005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作者在投稿时需同步提交本次专属检测的完整报告，本刊编辑部将结合检测结果开展初审工作。</w:t>
      </w:r>
    </w:p>
    <w:p w14:paraId="05AED6B5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请作者合理安排检测时间，确保检测报告在投稿截止日期前完成并提交。</w:t>
      </w:r>
    </w:p>
    <w:p w14:paraId="5BDEF071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对于检测结果不符合学术诚信规范的稿件，本刊将按照《承德医学院学报》稿件处理办法相关规定予以处理，包括但不限于退稿、学术不端行为通报等。</w:t>
      </w:r>
    </w:p>
    <w:p w14:paraId="02B46C4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</w:p>
    <w:p w14:paraId="78F0BCBB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检测步骤：</w:t>
      </w:r>
    </w:p>
    <w:p w14:paraId="5A451417"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default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1、登录网址：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https://wencha.wanfangdata.com.cn/all/#/promotion?from=CDYXYXB</w:t>
      </w:r>
    </w:p>
    <w:p w14:paraId="4222F3BA"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</w:p>
    <w:p w14:paraId="6129BD41">
      <w:pPr>
        <w:numPr>
          <w:ilvl w:val="0"/>
          <w:numId w:val="0"/>
        </w:numPr>
      </w:pPr>
      <w:r>
        <w:drawing>
          <wp:inline distT="0" distB="0" distL="114300" distR="114300">
            <wp:extent cx="5269865" cy="2698115"/>
            <wp:effectExtent l="0" t="0" r="635" b="6985"/>
            <wp:docPr id="14" name="图片 14" descr="企业微信截图_17752021253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企业微信截图_177520212534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10A6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【点击登录按钮】</w:t>
      </w:r>
    </w:p>
    <w:p w14:paraId="251FD8F7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2、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选择短信验证码方式进行登录：</w:t>
      </w:r>
    </w:p>
    <w:p w14:paraId="3F649DC7">
      <w:pPr>
        <w:numPr>
          <w:ilvl w:val="0"/>
          <w:numId w:val="0"/>
        </w:numPr>
      </w:pPr>
      <w:r>
        <w:drawing>
          <wp:inline distT="0" distB="0" distL="114300" distR="114300">
            <wp:extent cx="4467860" cy="1789430"/>
            <wp:effectExtent l="0" t="0" r="254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17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CAA74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提交检测论文（以新论文检测为例，已发表论文检测步骤一致）</w:t>
      </w:r>
    </w:p>
    <w:p w14:paraId="32E46CFD">
      <w:pPr>
        <w:numPr>
          <w:ilvl w:val="-1"/>
          <w:numId w:val="0"/>
        </w:numPr>
        <w:spacing w:line="560" w:lineRule="exact"/>
        <w:ind w:leftChars="0"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   输入文章名称及作者后，上传被检测文件，点击下一步，进行文本及图片提取。</w:t>
      </w:r>
    </w:p>
    <w:p w14:paraId="57A63181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5420" cy="1781810"/>
            <wp:effectExtent l="0" t="0" r="17780" b="215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7575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2338705"/>
            <wp:effectExtent l="0" t="0" r="13970" b="234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B897A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4、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在文本及图片提取后，可对正文、参考文献进行修改。核对无误后，点击提交按钮。</w:t>
      </w:r>
    </w:p>
    <w:p w14:paraId="4EFA4BB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325" cy="1571625"/>
            <wp:effectExtent l="0" t="0" r="1587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4324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714375"/>
            <wp:effectExtent l="0" t="0" r="381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F1C7F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5420" cy="1999615"/>
            <wp:effectExtent l="0" t="0" r="1778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D6C89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5、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订单核对及支付</w:t>
      </w:r>
    </w:p>
    <w:p w14:paraId="4E60F9E2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（以下图非模板，需要根据本次链接的折扣对应更换截图）</w:t>
      </w:r>
    </w:p>
    <w:p w14:paraId="0C2DA99A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2405" cy="2049145"/>
            <wp:effectExtent l="9525" t="9525" r="21590" b="139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491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551CBC6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6、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支付完后，会弹出“提示”窗口，如下。可以点击“跳转至查看报告页”或“继续送检”。</w:t>
      </w:r>
    </w:p>
    <w:p w14:paraId="156CDC3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2574290"/>
            <wp:effectExtent l="0" t="0" r="6985" b="6985"/>
            <wp:docPr id="2" name="图片 2" descr="3fb05e874f026ac7a2c75a427167d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fb05e874f026ac7a2c75a427167d06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1D6C7">
      <w:pPr>
        <w:widowControl/>
        <w:numPr>
          <w:ilvl w:val="-1"/>
          <w:numId w:val="0"/>
        </w:numPr>
        <w:spacing w:line="560" w:lineRule="exac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7、可在“查看报告页面”在线查看或下载报告。</w:t>
      </w:r>
    </w:p>
    <w:p w14:paraId="3B1607FA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7800" cy="1953895"/>
            <wp:effectExtent l="0" t="0" r="0" b="8255"/>
            <wp:docPr id="5" name="图片 5" descr="da42d053a5db69844417c795e0cf2f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a42d053a5db69844417c795e0cf2f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5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6691D">
      <w:pPr>
        <w:widowControl/>
        <w:numPr>
          <w:ilvl w:val="-1"/>
          <w:numId w:val="0"/>
        </w:numPr>
        <w:spacing w:line="560" w:lineRule="exact"/>
        <w:ind w:left="0" w:leftChars="0" w:firstLine="64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8、开发票方法：点击页面右上头像左侧的用户名处，会弹出浮窗，点击：查看订单。</w:t>
      </w:r>
    </w:p>
    <w:p w14:paraId="0618B32B">
      <w:pPr>
        <w:widowControl w:val="0"/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50180" cy="2292350"/>
            <wp:effectExtent l="0" t="0" r="7620" b="317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C7EC2">
      <w:pPr>
        <w:widowControl/>
        <w:numPr>
          <w:ilvl w:val="-1"/>
          <w:numId w:val="0"/>
        </w:numPr>
        <w:spacing w:line="560" w:lineRule="exact"/>
        <w:ind w:leftChars="0" w:firstLine="64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跳转至个人中心后，点击申请发票即可。</w:t>
      </w:r>
    </w:p>
    <w:p w14:paraId="1F3003B2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106930"/>
            <wp:effectExtent l="0" t="0" r="4445" b="762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64175"/>
    <w:multiLevelType w:val="singleLevel"/>
    <w:tmpl w:val="E7B641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FE95E"/>
    <w:rsid w:val="0ECC4BE1"/>
    <w:rsid w:val="16A34F6A"/>
    <w:rsid w:val="1BEFE95E"/>
    <w:rsid w:val="1EC733F0"/>
    <w:rsid w:val="28840408"/>
    <w:rsid w:val="2A5940CB"/>
    <w:rsid w:val="2F40472F"/>
    <w:rsid w:val="5CF06AE6"/>
    <w:rsid w:val="5D54002B"/>
    <w:rsid w:val="5E3B073C"/>
    <w:rsid w:val="5F6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952</Words>
  <Characters>1077</Characters>
  <Lines>0</Lines>
  <Paragraphs>0</Paragraphs>
  <TotalTime>3</TotalTime>
  <ScaleCrop>false</ScaleCrop>
  <LinksUpToDate>false</LinksUpToDate>
  <CharactersWithSpaces>1111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2025-05-29T13:28:00Z</dcterms:created>
  <dc:creator>86155</dc:creator>
  <cp:lastModifiedBy>Me too.</cp:lastModifiedBy>
  <dcterms:modified xsi:type="dcterms:W3CDTF">2026-05-08T02:13:23Z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229D866704C742B09286BC91F95601D9_13</vt:lpwstr>
  </property>
  <property fmtid="{D5CDD505-2E9C-101B-9397-08002B2CF9AE}" pid="4" name="KSOTemplateDocerSaveRecord">
    <vt:lpwstr>eyJoZGlkIjoiNjZiNWRkOTg0MTgxNDA4OWU1NzE5ZjcyMmI2NGM2NTIiLCJ1c2VySWQiOiI0NDk5NjM3ODcifQ==</vt:lpwstr>
  </property>
</Properties>
</file>